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C00" w:rsidRDefault="00D84BC7">
      <w:pPr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C00" w:rsidRDefault="00D84BC7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B64C00" w:rsidRDefault="00D84BC7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B64C00" w:rsidRDefault="00B64C00">
      <w:pPr>
        <w:tabs>
          <w:tab w:val="center" w:pos="504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B64C00" w:rsidRDefault="000419FC">
      <w:pPr>
        <w:jc w:val="both"/>
      </w:pPr>
      <w:r>
        <w:rPr>
          <w:rFonts w:ascii="Arial" w:hAnsi="Arial" w:cs="Arial"/>
          <w:sz w:val="26"/>
          <w:szCs w:val="26"/>
        </w:rPr>
        <w:t xml:space="preserve">03 </w:t>
      </w:r>
      <w:proofErr w:type="gramStart"/>
      <w:r>
        <w:rPr>
          <w:rFonts w:ascii="Arial" w:hAnsi="Arial" w:cs="Arial"/>
          <w:sz w:val="26"/>
          <w:szCs w:val="26"/>
        </w:rPr>
        <w:t>марта</w:t>
      </w:r>
      <w:r w:rsidR="00D84BC7">
        <w:rPr>
          <w:rFonts w:ascii="Arial" w:hAnsi="Arial" w:cs="Arial"/>
          <w:sz w:val="26"/>
          <w:szCs w:val="26"/>
        </w:rPr>
        <w:t xml:space="preserve">  2020</w:t>
      </w:r>
      <w:proofErr w:type="gramEnd"/>
      <w:r w:rsidR="00D84BC7">
        <w:rPr>
          <w:rFonts w:ascii="Arial" w:hAnsi="Arial" w:cs="Arial"/>
          <w:sz w:val="26"/>
          <w:szCs w:val="26"/>
        </w:rPr>
        <w:t xml:space="preserve"> г.          </w:t>
      </w:r>
      <w:r>
        <w:rPr>
          <w:rFonts w:ascii="Arial" w:hAnsi="Arial" w:cs="Arial"/>
          <w:sz w:val="26"/>
          <w:szCs w:val="26"/>
        </w:rPr>
        <w:t xml:space="preserve">     </w:t>
      </w:r>
      <w:r w:rsidR="00D84BC7">
        <w:rPr>
          <w:rFonts w:ascii="Arial" w:hAnsi="Arial" w:cs="Arial"/>
          <w:sz w:val="26"/>
          <w:szCs w:val="26"/>
        </w:rPr>
        <w:t xml:space="preserve">                   с. Уват                  </w:t>
      </w:r>
      <w:r>
        <w:rPr>
          <w:rFonts w:ascii="Arial" w:hAnsi="Arial" w:cs="Arial"/>
          <w:sz w:val="26"/>
          <w:szCs w:val="26"/>
        </w:rPr>
        <w:t xml:space="preserve">                              №</w:t>
      </w:r>
      <w:r w:rsidR="00D84BC7">
        <w:rPr>
          <w:rFonts w:ascii="Arial" w:hAnsi="Arial" w:cs="Arial"/>
          <w:sz w:val="26"/>
          <w:szCs w:val="26"/>
        </w:rPr>
        <w:t xml:space="preserve"> </w:t>
      </w:r>
    </w:p>
    <w:p w:rsidR="00B64C00" w:rsidRDefault="00B64C00">
      <w:pPr>
        <w:shd w:val="clear" w:color="auto" w:fill="FFFFFF"/>
        <w:suppressAutoHyphens w:val="0"/>
        <w:spacing w:beforeAutospacing="1"/>
        <w:jc w:val="center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B64C00" w:rsidRDefault="00D84BC7" w:rsidP="000419FC">
      <w:pPr>
        <w:shd w:val="clear" w:color="auto" w:fill="FFFFFF"/>
        <w:suppressAutoHyphens w:val="0"/>
        <w:jc w:val="center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О </w:t>
      </w:r>
      <w:r w:rsidR="000419FC">
        <w:rPr>
          <w:rFonts w:ascii="Arial" w:hAnsi="Arial" w:cs="Arial"/>
          <w:color w:val="000000"/>
          <w:sz w:val="26"/>
          <w:szCs w:val="26"/>
          <w:lang w:eastAsia="ru-RU"/>
        </w:rPr>
        <w:t>внесении изменений в постановление администрации Уватского муниципального района от 03.06.2016 № 100</w:t>
      </w:r>
      <w:r w:rsidR="000A37B9">
        <w:rPr>
          <w:rFonts w:ascii="Arial" w:hAnsi="Arial" w:cs="Arial"/>
          <w:color w:val="000000"/>
          <w:sz w:val="26"/>
          <w:szCs w:val="26"/>
          <w:lang w:eastAsia="ru-RU"/>
        </w:rPr>
        <w:t xml:space="preserve"> «</w:t>
      </w:r>
      <w:r w:rsidR="00733EBD">
        <w:rPr>
          <w:rFonts w:ascii="Arial" w:hAnsi="Arial" w:cs="Arial"/>
          <w:color w:val="000000"/>
          <w:sz w:val="26"/>
          <w:szCs w:val="26"/>
          <w:lang w:eastAsia="ru-RU"/>
        </w:rPr>
        <w:t>О р</w:t>
      </w:r>
      <w:r w:rsidR="000A37B9">
        <w:rPr>
          <w:rFonts w:ascii="Arial" w:hAnsi="Arial" w:cs="Arial"/>
          <w:color w:val="000000"/>
          <w:sz w:val="26"/>
          <w:szCs w:val="26"/>
          <w:lang w:eastAsia="ru-RU"/>
        </w:rPr>
        <w:t>азработке и утверждении административных регламентов предоставления услуг»</w:t>
      </w:r>
    </w:p>
    <w:p w:rsidR="000419FC" w:rsidRPr="000A37B9" w:rsidRDefault="00D84BC7">
      <w:pPr>
        <w:spacing w:line="276" w:lineRule="auto"/>
        <w:jc w:val="both"/>
        <w:rPr>
          <w:rFonts w:ascii="Arial" w:hAnsi="Arial" w:cs="Arial"/>
          <w:color w:val="auto"/>
          <w:sz w:val="26"/>
          <w:szCs w:val="26"/>
        </w:rPr>
      </w:pPr>
      <w:r w:rsidRPr="000A37B9">
        <w:rPr>
          <w:rFonts w:ascii="Arial" w:hAnsi="Arial" w:cs="Arial"/>
          <w:color w:val="auto"/>
          <w:sz w:val="26"/>
          <w:szCs w:val="26"/>
        </w:rPr>
        <w:tab/>
      </w:r>
    </w:p>
    <w:p w:rsidR="00B64C00" w:rsidRDefault="000A37B9" w:rsidP="000A37B9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6"/>
          <w:szCs w:val="26"/>
        </w:rPr>
      </w:pP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В целях реализации Федерального </w:t>
      </w:r>
      <w:hyperlink r:id="rId5" w:history="1">
        <w:r w:rsidRPr="000A37B9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закона</w:t>
        </w:r>
      </w:hyperlink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от 27.07.2010 №</w:t>
      </w: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210-ФЗ </w:t>
      </w:r>
      <w:r w:rsidR="000F2165">
        <w:rPr>
          <w:rFonts w:ascii="Arial" w:eastAsiaTheme="minorHAnsi" w:hAnsi="Arial" w:cs="Arial"/>
          <w:color w:val="auto"/>
          <w:sz w:val="26"/>
          <w:szCs w:val="26"/>
          <w:lang w:eastAsia="en-US"/>
        </w:rPr>
        <w:t>«</w:t>
      </w: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>Об организации предоставления государственных и муниципальных услуг</w:t>
      </w:r>
      <w:r w:rsidR="000F2165">
        <w:rPr>
          <w:rFonts w:ascii="Arial" w:eastAsiaTheme="minorHAnsi" w:hAnsi="Arial" w:cs="Arial"/>
          <w:color w:val="auto"/>
          <w:sz w:val="26"/>
          <w:szCs w:val="26"/>
          <w:lang w:eastAsia="en-US"/>
        </w:rPr>
        <w:t>»</w:t>
      </w: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и в соответствии с </w:t>
      </w:r>
      <w:hyperlink r:id="rId6" w:history="1">
        <w:r w:rsidRPr="000A37B9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Постановлением</w:t>
        </w:r>
      </w:hyperlink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Правительства Росс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ийской Федерации от 16.05.2011 №</w:t>
      </w: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373 </w:t>
      </w:r>
      <w:r w:rsidR="000F2165">
        <w:rPr>
          <w:rFonts w:ascii="Arial" w:eastAsiaTheme="minorHAnsi" w:hAnsi="Arial" w:cs="Arial"/>
          <w:color w:val="auto"/>
          <w:sz w:val="26"/>
          <w:szCs w:val="26"/>
          <w:lang w:eastAsia="en-US"/>
        </w:rPr>
        <w:t>«</w:t>
      </w: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0F2165">
        <w:rPr>
          <w:rFonts w:ascii="Arial" w:eastAsiaTheme="minorHAnsi" w:hAnsi="Arial" w:cs="Arial"/>
          <w:color w:val="auto"/>
          <w:sz w:val="26"/>
          <w:szCs w:val="26"/>
          <w:lang w:eastAsia="en-US"/>
        </w:rPr>
        <w:t>»</w:t>
      </w: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</w:t>
      </w:r>
      <w:hyperlink r:id="rId7" w:history="1">
        <w:r w:rsidRPr="000A37B9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Постановлением</w:t>
        </w:r>
      </w:hyperlink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Правительства Тюменской области от 30.01.2012 </w:t>
      </w:r>
      <w:r w:rsidR="00733EBD">
        <w:rPr>
          <w:rFonts w:ascii="Arial" w:eastAsiaTheme="minorHAnsi" w:hAnsi="Arial" w:cs="Arial"/>
          <w:color w:val="auto"/>
          <w:sz w:val="26"/>
          <w:szCs w:val="26"/>
          <w:lang w:eastAsia="en-US"/>
        </w:rPr>
        <w:t>№</w:t>
      </w: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31-п </w:t>
      </w:r>
      <w:r w:rsidR="000F2165">
        <w:rPr>
          <w:rFonts w:ascii="Arial" w:eastAsiaTheme="minorHAnsi" w:hAnsi="Arial" w:cs="Arial"/>
          <w:color w:val="auto"/>
          <w:sz w:val="26"/>
          <w:szCs w:val="26"/>
          <w:lang w:eastAsia="en-US"/>
        </w:rPr>
        <w:t>«</w:t>
      </w: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>О разработке и утверждении административных регламентов исполнения государственных функций при осуществлении регионального государственного контроля (надзора), муниципальных функций при осуществлении муниципального контроля и административных регламентов предоставления государственных услуг</w:t>
      </w:r>
      <w:r w:rsidR="000F2165">
        <w:rPr>
          <w:rFonts w:ascii="Arial" w:eastAsiaTheme="minorHAnsi" w:hAnsi="Arial" w:cs="Arial"/>
          <w:color w:val="auto"/>
          <w:sz w:val="26"/>
          <w:szCs w:val="26"/>
          <w:lang w:eastAsia="en-US"/>
        </w:rPr>
        <w:t>»</w:t>
      </w: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</w:t>
      </w:r>
      <w:hyperlink r:id="rId8" w:history="1">
        <w:r w:rsidRPr="000A37B9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Уставом</w:t>
        </w:r>
      </w:hyperlink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Уватского муниципального района Тюменской области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:</w:t>
      </w:r>
    </w:p>
    <w:p w:rsidR="000A37B9" w:rsidRDefault="000A37B9" w:rsidP="000A37B9">
      <w:pPr>
        <w:shd w:val="clear" w:color="auto" w:fill="FFFFFF"/>
        <w:suppressAutoHyphens w:val="0"/>
        <w:jc w:val="center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D84BC7" w:rsidP="000A37B9">
      <w:pPr>
        <w:shd w:val="clear" w:color="auto" w:fill="FFFFFF"/>
        <w:suppressAutoHyphens w:val="0"/>
        <w:ind w:firstLine="54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1. </w:t>
      </w:r>
      <w:r w:rsidR="000A37B9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Внести </w:t>
      </w:r>
      <w:r w:rsidR="000A37B9">
        <w:rPr>
          <w:rFonts w:ascii="Arial" w:hAnsi="Arial" w:cs="Arial"/>
          <w:color w:val="000000"/>
          <w:sz w:val="26"/>
          <w:szCs w:val="26"/>
          <w:lang w:eastAsia="ru-RU"/>
        </w:rPr>
        <w:t>в постановление администрации Уватского муниципального района от 03.06.2016 № 100 «Разработке и утверждении административных регламентов предоставления услуг» (далее по тексту – Постановление) следующие изменения:</w:t>
      </w:r>
    </w:p>
    <w:p w:rsidR="000A37B9" w:rsidRDefault="000A37B9" w:rsidP="000A37B9">
      <w:pPr>
        <w:shd w:val="clear" w:color="auto" w:fill="FFFFFF"/>
        <w:suppressAutoHyphens w:val="0"/>
        <w:ind w:firstLine="54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>а)</w:t>
      </w:r>
      <w:r w:rsidR="000F2165">
        <w:rPr>
          <w:rFonts w:ascii="Arial" w:hAnsi="Arial" w:cs="Arial"/>
          <w:color w:val="000000"/>
          <w:sz w:val="26"/>
          <w:szCs w:val="26"/>
          <w:lang w:eastAsia="ru-RU"/>
        </w:rPr>
        <w:t xml:space="preserve"> приложение</w:t>
      </w:r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 №1 к Постановлению изложит</w:t>
      </w:r>
      <w:r w:rsidR="000F2165">
        <w:rPr>
          <w:rFonts w:ascii="Arial" w:hAnsi="Arial" w:cs="Arial"/>
          <w:color w:val="000000"/>
          <w:sz w:val="26"/>
          <w:szCs w:val="26"/>
          <w:lang w:eastAsia="ru-RU"/>
        </w:rPr>
        <w:t xml:space="preserve">ь в редакции согласно приложению </w:t>
      </w:r>
      <w:r>
        <w:rPr>
          <w:rFonts w:ascii="Arial" w:hAnsi="Arial" w:cs="Arial"/>
          <w:color w:val="000000"/>
          <w:sz w:val="26"/>
          <w:szCs w:val="26"/>
          <w:lang w:eastAsia="ru-RU"/>
        </w:rPr>
        <w:t>№1 к настоящему постановлению</w:t>
      </w:r>
      <w:r w:rsidR="000F2165">
        <w:rPr>
          <w:rFonts w:ascii="Arial" w:hAnsi="Arial" w:cs="Arial"/>
          <w:color w:val="000000"/>
          <w:sz w:val="26"/>
          <w:szCs w:val="26"/>
          <w:lang w:eastAsia="ru-RU"/>
        </w:rPr>
        <w:t>;</w:t>
      </w:r>
    </w:p>
    <w:p w:rsidR="000F2165" w:rsidRDefault="000F2165" w:rsidP="000F2165">
      <w:pPr>
        <w:shd w:val="clear" w:color="auto" w:fill="FFFFFF"/>
        <w:suppressAutoHyphens w:val="0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>б) пункт 2 Постановлению и приложение № 2 к Постановлению исключить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>.</w:t>
      </w:r>
    </w:p>
    <w:p w:rsidR="000F2165" w:rsidRDefault="000F2165" w:rsidP="000F2165">
      <w:pPr>
        <w:shd w:val="clear" w:color="auto" w:fill="FFFFFF"/>
        <w:suppressAutoHyphens w:val="0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B64C00" w:rsidRDefault="00D84BC7" w:rsidP="000F2165">
      <w:pPr>
        <w:shd w:val="clear" w:color="auto" w:fill="FFFFFF"/>
        <w:suppressAutoHyphens w:val="0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B64C00" w:rsidRDefault="00D84BC7">
      <w:pPr>
        <w:suppressAutoHyphens w:val="0"/>
        <w:spacing w:before="260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B64C00" w:rsidRDefault="00D84BC7">
      <w:pPr>
        <w:suppressAutoHyphens w:val="0"/>
        <w:spacing w:before="260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б) разместить на сайте Уватского муниципального района в сети "Интернет".</w:t>
      </w:r>
    </w:p>
    <w:p w:rsidR="00B64C00" w:rsidRDefault="00D84BC7">
      <w:pPr>
        <w:suppressAutoHyphens w:val="0"/>
        <w:spacing w:before="260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lastRenderedPageBreak/>
        <w:t>3. Настоящее постановление вступает в силу со дня его обнародования</w:t>
      </w:r>
      <w:r w:rsidR="000A37B9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и распространяет свое действие на правоотношения, возникшие с</w:t>
      </w:r>
      <w:r w:rsidR="004D3992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01.01.2018</w:t>
      </w:r>
      <w:bookmarkStart w:id="0" w:name="_GoBack"/>
      <w:bookmarkEnd w:id="0"/>
      <w:r>
        <w:rPr>
          <w:rFonts w:ascii="Arial" w:eastAsiaTheme="minorHAnsi" w:hAnsi="Arial" w:cs="Arial"/>
          <w:bCs/>
          <w:sz w:val="26"/>
          <w:szCs w:val="26"/>
          <w:lang w:eastAsia="en-US"/>
        </w:rPr>
        <w:t>.</w:t>
      </w:r>
    </w:p>
    <w:p w:rsidR="00B64C00" w:rsidRDefault="00D84BC7">
      <w:pPr>
        <w:suppressAutoHyphens w:val="0"/>
        <w:spacing w:before="260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4. Контроль за исполнением настоящего постановления возложить на заместителя Главы администрации Уватского муниципального района, руководителя Аппарата Главы администрации Уватского муниципального района.</w:t>
      </w:r>
    </w:p>
    <w:p w:rsidR="00B64C00" w:rsidRDefault="00B64C00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B64C00" w:rsidRDefault="00B64C00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  <w:bookmarkStart w:id="1" w:name="OLE_LINK2"/>
      <w:bookmarkStart w:id="2" w:name="OLE_LINK1"/>
      <w:bookmarkEnd w:id="1"/>
      <w:bookmarkEnd w:id="2"/>
    </w:p>
    <w:p w:rsidR="00B64C00" w:rsidRDefault="00B64C00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B64C00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Г</w:t>
      </w:r>
      <w:r w:rsidR="00D84BC7">
        <w:rPr>
          <w:rFonts w:ascii="Arial" w:eastAsiaTheme="minorHAnsi" w:hAnsi="Arial" w:cs="Arial"/>
          <w:bCs/>
          <w:sz w:val="26"/>
          <w:szCs w:val="26"/>
          <w:lang w:eastAsia="en-US"/>
        </w:rPr>
        <w:t>лав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а                            </w:t>
      </w:r>
      <w:r w:rsidR="00D84BC7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                                                          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            С.Г. </w:t>
      </w:r>
      <w:proofErr w:type="spellStart"/>
      <w:r>
        <w:rPr>
          <w:rFonts w:ascii="Arial" w:eastAsiaTheme="minorHAnsi" w:hAnsi="Arial" w:cs="Arial"/>
          <w:bCs/>
          <w:sz w:val="26"/>
          <w:szCs w:val="26"/>
          <w:lang w:eastAsia="en-US"/>
        </w:rPr>
        <w:t>Путмин</w:t>
      </w:r>
      <w:proofErr w:type="spellEnd"/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0A37B9" w:rsidRDefault="000A37B9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926674" w:rsidRPr="000A37B9" w:rsidRDefault="00926674" w:rsidP="00926674">
      <w:pPr>
        <w:suppressAutoHyphens w:val="0"/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Приложение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№ 1</w:t>
      </w:r>
    </w:p>
    <w:p w:rsidR="00926674" w:rsidRPr="000A37B9" w:rsidRDefault="00926674" w:rsidP="00926674">
      <w:pPr>
        <w:suppressAutoHyphens w:val="0"/>
        <w:autoSpaceDE w:val="0"/>
        <w:autoSpaceDN w:val="0"/>
        <w:adjustRightInd w:val="0"/>
        <w:jc w:val="right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>к постановлению администрации</w:t>
      </w:r>
    </w:p>
    <w:p w:rsidR="00926674" w:rsidRPr="000A37B9" w:rsidRDefault="00926674" w:rsidP="00926674">
      <w:pPr>
        <w:suppressAutoHyphens w:val="0"/>
        <w:autoSpaceDE w:val="0"/>
        <w:autoSpaceDN w:val="0"/>
        <w:adjustRightInd w:val="0"/>
        <w:jc w:val="right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 w:rsidRPr="000A37B9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</w:p>
    <w:p w:rsidR="00926674" w:rsidRPr="000A37B9" w:rsidRDefault="00926674" w:rsidP="00926674">
      <w:pPr>
        <w:suppressAutoHyphens w:val="0"/>
        <w:autoSpaceDE w:val="0"/>
        <w:autoSpaceDN w:val="0"/>
        <w:adjustRightInd w:val="0"/>
        <w:jc w:val="right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от марта 20___ г. № ___</w:t>
      </w:r>
    </w:p>
    <w:p w:rsidR="00926674" w:rsidRDefault="00926674" w:rsidP="000A37B9">
      <w:pPr>
        <w:suppressAutoHyphens w:val="0"/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</w:p>
    <w:p w:rsidR="00926674" w:rsidRDefault="00926674" w:rsidP="000A37B9">
      <w:pPr>
        <w:suppressAutoHyphens w:val="0"/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</w:p>
    <w:p w:rsidR="00EB4EAF" w:rsidRDefault="00EB4EAF">
      <w:pPr>
        <w:suppressAutoHyphens w:val="0"/>
      </w:pPr>
    </w:p>
    <w:p w:rsidR="00EB4EAF" w:rsidRDefault="00EB4EAF">
      <w:pPr>
        <w:suppressAutoHyphens w:val="0"/>
      </w:pPr>
    </w:p>
    <w:p w:rsidR="00EB4EAF" w:rsidRDefault="00EB4EAF" w:rsidP="00EB4EAF">
      <w:pPr>
        <w:suppressAutoHyphens w:val="0"/>
        <w:jc w:val="center"/>
        <w:rPr>
          <w:rFonts w:ascii="Arial" w:hAnsi="Arial" w:cs="Arial"/>
          <w:b/>
          <w:sz w:val="26"/>
          <w:szCs w:val="26"/>
        </w:rPr>
      </w:pPr>
      <w:r w:rsidRPr="00EB4EAF">
        <w:rPr>
          <w:rFonts w:ascii="Arial" w:hAnsi="Arial" w:cs="Arial"/>
          <w:b/>
          <w:sz w:val="26"/>
          <w:szCs w:val="26"/>
        </w:rPr>
        <w:t xml:space="preserve">Порядок </w:t>
      </w:r>
    </w:p>
    <w:p w:rsidR="00EB4EAF" w:rsidRDefault="00EB4EAF" w:rsidP="00EB4EAF">
      <w:pPr>
        <w:suppressAutoHyphens w:val="0"/>
        <w:jc w:val="center"/>
        <w:rPr>
          <w:rFonts w:ascii="Arial" w:hAnsi="Arial" w:cs="Arial"/>
          <w:b/>
          <w:sz w:val="26"/>
          <w:szCs w:val="26"/>
        </w:rPr>
      </w:pPr>
      <w:r w:rsidRPr="00EB4EAF">
        <w:rPr>
          <w:rFonts w:ascii="Arial" w:hAnsi="Arial" w:cs="Arial"/>
          <w:b/>
          <w:sz w:val="26"/>
          <w:szCs w:val="26"/>
        </w:rPr>
        <w:t>разработки и утверждения административных регламентов</w:t>
      </w:r>
      <w:r>
        <w:rPr>
          <w:rFonts w:ascii="Arial" w:hAnsi="Arial" w:cs="Arial"/>
          <w:b/>
          <w:sz w:val="26"/>
          <w:szCs w:val="26"/>
        </w:rPr>
        <w:t xml:space="preserve"> предоставления муниципальных услуг</w:t>
      </w:r>
    </w:p>
    <w:p w:rsidR="00926674" w:rsidRPr="00EB4EAF" w:rsidRDefault="00926674" w:rsidP="00EB4EAF">
      <w:pPr>
        <w:suppressAutoHyphens w:val="0"/>
        <w:jc w:val="center"/>
        <w:rPr>
          <w:rFonts w:ascii="Arial" w:hAnsi="Arial" w:cs="Arial"/>
          <w:b/>
          <w:sz w:val="26"/>
          <w:szCs w:val="26"/>
        </w:rPr>
      </w:pPr>
    </w:p>
    <w:p w:rsidR="00926674" w:rsidRDefault="00926674" w:rsidP="00926674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1. Настоящий Прядок устанавливают правила разработки и утверждения административных регламентов предоставления муниципальных услуг (далее по тексту - регламенты), а также правила проведения экспертизы проектов регламентов.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Регламентом является нормативный правовой акт администрации Уватского муниципального района</w:t>
      </w:r>
      <w:r w:rsidR="00780D03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(далее – Администрация)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устанавливающий сроки и последовательность административных процедур (действий) </w:t>
      </w:r>
      <w:r w:rsidR="00780D03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структурного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подразделени</w:t>
      </w:r>
      <w:r w:rsidR="00780D03">
        <w:rPr>
          <w:rFonts w:ascii="Arial" w:eastAsiaTheme="minorHAnsi" w:hAnsi="Arial" w:cs="Arial"/>
          <w:color w:val="auto"/>
          <w:sz w:val="26"/>
          <w:szCs w:val="26"/>
          <w:lang w:eastAsia="en-US"/>
        </w:rPr>
        <w:t>я Администрации</w:t>
      </w:r>
      <w:r w:rsid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(муниципального казенного учреждения)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осуществляемых по запросу физического или юридического лица либо их уполномоченных представителей (далее - заявитель), в пределах установленных нормативными правовыми актами Российской Федерации, законами Тюменской области, </w:t>
      </w:r>
      <w:r w:rsidR="00780D03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Уватского муниципального района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полномочий в соответствии с требованиями Федерального </w:t>
      </w:r>
      <w:hyperlink r:id="rId9" w:history="1">
        <w:r w:rsidRPr="00780D03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закона</w:t>
        </w:r>
      </w:hyperlink>
      <w:r w:rsidR="00780D03" w:rsidRPr="00780D03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</w:t>
      </w:r>
      <w:r w:rsidR="00780D03">
        <w:rPr>
          <w:rFonts w:ascii="Arial" w:eastAsiaTheme="minorHAnsi" w:hAnsi="Arial" w:cs="Arial"/>
          <w:color w:val="auto"/>
          <w:sz w:val="26"/>
          <w:szCs w:val="26"/>
          <w:lang w:eastAsia="en-US"/>
        </w:rPr>
        <w:t>от 27.07.2010 № 210-ФЗ «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Об организации предоставления государственных и муниципальных услуг</w:t>
      </w:r>
      <w:r w:rsidR="00780D03">
        <w:rPr>
          <w:rFonts w:ascii="Arial" w:eastAsiaTheme="minorHAnsi" w:hAnsi="Arial" w:cs="Arial"/>
          <w:color w:val="auto"/>
          <w:sz w:val="26"/>
          <w:szCs w:val="26"/>
          <w:lang w:eastAsia="en-US"/>
        </w:rPr>
        <w:t>»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Регламент также устанавливает порядок взаимодействия между </w:t>
      </w:r>
      <w:r w:rsid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структурными подразделениями </w:t>
      </w:r>
      <w:r w:rsidR="00F7215E">
        <w:rPr>
          <w:rFonts w:ascii="Arial" w:eastAsiaTheme="minorHAnsi" w:hAnsi="Arial" w:cs="Arial"/>
          <w:color w:val="auto"/>
          <w:sz w:val="26"/>
          <w:szCs w:val="26"/>
          <w:lang w:eastAsia="en-US"/>
        </w:rPr>
        <w:t>Администрации</w:t>
      </w:r>
      <w:r w:rsid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(муниципального казенного учреждения)</w:t>
      </w:r>
      <w:r w:rsidR="00F7215E"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предоставляющим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</w:t>
      </w:r>
      <w:r w:rsidR="00F7215E">
        <w:rPr>
          <w:rFonts w:ascii="Arial" w:eastAsiaTheme="minorHAnsi" w:hAnsi="Arial" w:cs="Arial"/>
          <w:color w:val="auto"/>
          <w:sz w:val="26"/>
          <w:szCs w:val="26"/>
          <w:lang w:eastAsia="en-US"/>
        </w:rPr>
        <w:t>муниципальную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услугу, и его должностными лицами, между </w:t>
      </w:r>
      <w:r w:rsid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>структурным подразделением</w:t>
      </w:r>
      <w:r w:rsidR="00F7215E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Администрации</w:t>
      </w:r>
      <w:r w:rsid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(муниципальным казенным учреждением)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</w:t>
      </w:r>
      <w:r w:rsidR="00F7215E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предоставляющим муниципальную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услугу, и физическими или юридическими лицами, индивидуальными предпринимателями, их уполномоченными представителями (далее - заявители), иными органами государственной власти и органами местного самоуправления, учреждениями и организац</w:t>
      </w:r>
      <w:r w:rsidR="00F7215E">
        <w:rPr>
          <w:rFonts w:ascii="Arial" w:eastAsiaTheme="minorHAnsi" w:hAnsi="Arial" w:cs="Arial"/>
          <w:color w:val="auto"/>
          <w:sz w:val="26"/>
          <w:szCs w:val="26"/>
          <w:lang w:eastAsia="en-US"/>
        </w:rPr>
        <w:t>иями в процессе предоставления муниципальной услуги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</w:p>
    <w:p w:rsidR="00926674" w:rsidRDefault="00926674" w:rsidP="005C2CAE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2. Регламенты разрабатываются </w:t>
      </w:r>
      <w:r w:rsid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>структурным подразделением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Администрации (муниципальным казенным учреждением), к полномочиям которого относится предоставление муниципальной услуги,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 нормативными правовыми актами Тюменской области, м</w:t>
      </w:r>
      <w:r w:rsidR="002B4FA9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униципальными правовыми актами Уватского муниципального района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(далее - уполномоченные органы)</w:t>
      </w:r>
      <w:r w:rsidR="002B4FA9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устанавливающими критерии, сроки и последовательность </w:t>
      </w:r>
      <w:r w:rsidR="002B4FA9">
        <w:rPr>
          <w:rFonts w:ascii="Arial" w:eastAsiaTheme="minorHAnsi" w:hAnsi="Arial" w:cs="Arial"/>
          <w:color w:val="auto"/>
          <w:sz w:val="26"/>
          <w:szCs w:val="26"/>
          <w:lang w:eastAsia="en-US"/>
        </w:rPr>
        <w:lastRenderedPageBreak/>
        <w:t>выполнения административных процедур (действий) и (или) принятия решений, а также иные требования к порядку предоставления муниципальных услуг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3. При разработке регламентов уполномоченный орган предусматривает оптимизацию (повышение качества) предоставления муниципальных услуг, в том числе: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а) упорядочение административных процедур (действий);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б) устранение избыточных административных процедур (действий);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в)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уполномоченного органа,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- МФЦ) и реализации принципа "одного окна",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г) сокращение срока предоставления муниципальной услуги, а также срока исполнения отдельных административных процедур (действий) в рамках предоставления муниципальной услуги. Уполномоченный орган может установить в административном регламенте сокращенные сроки предоставления муниципальной услуги, а также сокращенные сроки исполнения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законами, нормативными правовыми актами Российской Федерации, Тюменской области;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д) ответственность должностных лиц уполномоченного органа за соблюдение ими требований регламентов при выполнении административных процедур (действий);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е) предоставление муниципальной услуги в электронной форме и в МФЦ в случае, если муниципальная услуга включена в утвержденный постановлением Администрации перечень муниципальных услуг </w:t>
      </w:r>
      <w:r w:rsid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предоставляемых в МФЦ.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4. В случае если в процессе разработки проекта регламента выявляется возможность оптимизации (повышения качества) предоставления муниципальной услуги при условии соответствующих изменений муниципальных правовых актов </w:t>
      </w:r>
      <w:r w:rsid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, то проект регламента вносится с приложением проектов указанных актов.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lastRenderedPageBreak/>
        <w:t>5. Регламент утверждает</w:t>
      </w:r>
      <w:r w:rsid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>ся постановлением Администрации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.</w:t>
      </w:r>
    </w:p>
    <w:p w:rsidR="00926674" w:rsidRPr="005C2CAE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 w:rsidRP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Проекты регламентов подлежат согласованию в порядке, предусмотренном </w:t>
      </w:r>
      <w:r w:rsidR="009E3DF6">
        <w:rPr>
          <w:rFonts w:ascii="Arial" w:eastAsiaTheme="minorHAnsi" w:hAnsi="Arial" w:cs="Arial"/>
          <w:color w:val="auto"/>
          <w:sz w:val="26"/>
          <w:szCs w:val="26"/>
          <w:lang w:eastAsia="en-US"/>
        </w:rPr>
        <w:t>муниципальным правовым актом Администрации, определяющим порядок</w:t>
      </w:r>
      <w:r w:rsidRP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подготовк</w:t>
      </w:r>
      <w:r w:rsidR="009E3DF6">
        <w:rPr>
          <w:rFonts w:ascii="Arial" w:eastAsiaTheme="minorHAnsi" w:hAnsi="Arial" w:cs="Arial"/>
          <w:color w:val="auto"/>
          <w:sz w:val="26"/>
          <w:szCs w:val="26"/>
          <w:lang w:eastAsia="en-US"/>
        </w:rPr>
        <w:t>и</w:t>
      </w:r>
      <w:r w:rsidRP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муниципальных правовых актов Администрации</w:t>
      </w:r>
      <w:r w:rsidR="009E3DF6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(далее – Порядок подготовки МПА)</w:t>
      </w:r>
      <w:r w:rsidRP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экспертизе, проводимой в порядке, предусмотренном </w:t>
      </w:r>
      <w:hyperlink w:anchor="Par17" w:history="1">
        <w:r w:rsidRPr="009E3DF6">
          <w:rPr>
            <w:rFonts w:ascii="Arial" w:eastAsiaTheme="minorHAnsi" w:hAnsi="Arial" w:cs="Arial"/>
            <w:b/>
            <w:color w:val="auto"/>
            <w:sz w:val="26"/>
            <w:szCs w:val="26"/>
            <w:lang w:eastAsia="en-US"/>
          </w:rPr>
          <w:t>пунктами 8</w:t>
        </w:r>
      </w:hyperlink>
      <w:r w:rsidRPr="009E3DF6"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  <w:t xml:space="preserve">, </w:t>
      </w:r>
      <w:hyperlink w:anchor="Par22" w:history="1">
        <w:r w:rsidRPr="009E3DF6">
          <w:rPr>
            <w:rFonts w:ascii="Arial" w:eastAsiaTheme="minorHAnsi" w:hAnsi="Arial" w:cs="Arial"/>
            <w:b/>
            <w:color w:val="auto"/>
            <w:sz w:val="26"/>
            <w:szCs w:val="26"/>
            <w:lang w:eastAsia="en-US"/>
          </w:rPr>
          <w:t>9</w:t>
        </w:r>
      </w:hyperlink>
      <w:r w:rsidRPr="009E3DF6"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  <w:t xml:space="preserve"> </w:t>
      </w:r>
      <w:r w:rsidRP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>н</w:t>
      </w:r>
      <w:r w:rsidR="009E3DF6">
        <w:rPr>
          <w:rFonts w:ascii="Arial" w:eastAsiaTheme="minorHAnsi" w:hAnsi="Arial" w:cs="Arial"/>
          <w:color w:val="auto"/>
          <w:sz w:val="26"/>
          <w:szCs w:val="26"/>
          <w:lang w:eastAsia="en-US"/>
        </w:rPr>
        <w:t>астоящего Порядка</w:t>
      </w:r>
      <w:r w:rsidRPr="005C2CAE"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а также независимой экспертизе, проводимой физическими и юридическими лицами в инициативном порядке в соответствии с действующим законодательством.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Проекты регламентов подле</w:t>
      </w:r>
      <w:r w:rsidR="009E3DF6">
        <w:rPr>
          <w:rFonts w:ascii="Arial" w:eastAsiaTheme="minorHAnsi" w:hAnsi="Arial" w:cs="Arial"/>
          <w:color w:val="auto"/>
          <w:sz w:val="26"/>
          <w:szCs w:val="26"/>
          <w:lang w:eastAsia="en-US"/>
        </w:rPr>
        <w:t>жат подготовке и согласованию согласно Порядку подготовки МПА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, с учетом особенностей, установленных настоящим П</w:t>
      </w:r>
      <w:r w:rsidR="009E3DF6">
        <w:rPr>
          <w:rFonts w:ascii="Arial" w:eastAsiaTheme="minorHAnsi" w:hAnsi="Arial" w:cs="Arial"/>
          <w:color w:val="auto"/>
          <w:sz w:val="26"/>
          <w:szCs w:val="26"/>
          <w:lang w:eastAsia="en-US"/>
        </w:rPr>
        <w:t>о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р</w:t>
      </w:r>
      <w:r w:rsidR="009E3DF6">
        <w:rPr>
          <w:rFonts w:ascii="Arial" w:eastAsiaTheme="minorHAnsi" w:hAnsi="Arial" w:cs="Arial"/>
          <w:color w:val="auto"/>
          <w:sz w:val="26"/>
          <w:szCs w:val="26"/>
          <w:lang w:eastAsia="en-US"/>
        </w:rPr>
        <w:t>ядком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Проекты регламентов подлежат экспертизе, проводимой в порядке, предусмотренном </w:t>
      </w:r>
      <w:hyperlink w:anchor="Par17" w:history="1">
        <w:r w:rsidRPr="009E3DF6">
          <w:rPr>
            <w:rFonts w:ascii="Arial" w:eastAsiaTheme="minorHAnsi" w:hAnsi="Arial" w:cs="Arial"/>
            <w:b/>
            <w:color w:val="auto"/>
            <w:sz w:val="26"/>
            <w:szCs w:val="26"/>
            <w:lang w:eastAsia="en-US"/>
          </w:rPr>
          <w:t>пунктами 8</w:t>
        </w:r>
      </w:hyperlink>
      <w:r w:rsidRPr="009E3DF6"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  <w:t xml:space="preserve">, </w:t>
      </w:r>
      <w:hyperlink w:anchor="Par22" w:history="1">
        <w:r w:rsidRPr="009E3DF6">
          <w:rPr>
            <w:rFonts w:ascii="Arial" w:eastAsiaTheme="minorHAnsi" w:hAnsi="Arial" w:cs="Arial"/>
            <w:b/>
            <w:color w:val="auto"/>
            <w:sz w:val="26"/>
            <w:szCs w:val="26"/>
            <w:lang w:eastAsia="en-US"/>
          </w:rPr>
          <w:t>9</w:t>
        </w:r>
      </w:hyperlink>
      <w:r w:rsidR="009E3DF6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настоящего Порядка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а также независимой экспертизе, проводимой физическими и юридическими лицами в инициативном порядке в соответствии с действующим законодательством.</w:t>
      </w:r>
    </w:p>
    <w:p w:rsidR="004A7D7B" w:rsidRDefault="004A7D7B" w:rsidP="004A7D7B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Проекты регламентов, устанавливающие новые или изменяющие ранее предусмотренные нормативными правовыми актами Уватского муниципального района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нормативных правовых актов Уватского муниципального района, затрагивающих вопросы осуществления предпринимательской и инвестиционной деятельности, также подлежат оценке регулирующего воздействия в соответствии с Порядка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утвержденным постановлением администрации Уватского муниципального района от 10.03.2016 № 35.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bookmarkStart w:id="3" w:name="Par14"/>
      <w:bookmarkEnd w:id="3"/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6. В пояснительной записке к проекту регламента, подготавливаемой в соответствии с</w:t>
      </w:r>
      <w:r w:rsidR="009E3DF6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Порядком подготовки МПА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приводятся сведения об учете заключения независимой экспертизы в соответствии с действующим законодательством.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В случае если заключение независимой экспертизы поступило после направления проекта регламента на согласование, уполномоченный орган подготавливает дополнение к пояснительной записке, в котором указывает результаты рассмотрения указанного заключения.</w:t>
      </w:r>
    </w:p>
    <w:p w:rsidR="00926674" w:rsidRPr="002D721C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7. В целях проведения независимой экспертизы уполномоченный орган до направления проекта регламента на согласование обеспечивает размещение текста проекта регламента и пояснительной записки к нему на официальном сайте </w:t>
      </w:r>
      <w:r w:rsidR="009E3DF6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в информационно-телекоммуникационной сети "Интернет". При этом срок, который отводится уполномоченным органом для проведения независимой экспертизы проекта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lastRenderedPageBreak/>
        <w:t xml:space="preserve">регламента, </w:t>
      </w:r>
      <w:r w:rsidRPr="002D721C"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  <w:t xml:space="preserve">не может быть менее </w:t>
      </w:r>
      <w:r w:rsidR="000568F3"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  <w:t>15 календарных дней</w:t>
      </w:r>
      <w:r w:rsidRPr="002D721C"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  <w:t xml:space="preserve"> со дня его размещения на сайте.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bookmarkStart w:id="4" w:name="Par17"/>
      <w:bookmarkEnd w:id="4"/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8. Проекты регламентов подлежат экспертизе, проводимой 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юридическим сектором Аппарата Главы администрации Уватского муниципального района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(далее 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–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юридический сектор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) в рамках правовой экспертизы проектов нормативных правовых актов.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Предметом экспертизы проектов регламентов, проводимой 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юридическим сектором,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является оценка соответствия проектов регламентов требованиям, предъявляемым к ним </w:t>
      </w:r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Федеральным </w:t>
      </w:r>
      <w:hyperlink r:id="rId10" w:history="1">
        <w:r w:rsidRPr="000D251C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законом</w:t>
        </w:r>
      </w:hyperlink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от 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27.07.2010 №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210-ФЗ "Об организации предоставления государственных и муниципальных услуг" (далее - Федеральный закон), принятыми в соответствии с ним нормативны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ми правовыми актами и настоящим Порядком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а также оценка учета результатов независимой экспертизы в проектах регламентов, а именно:</w:t>
      </w:r>
    </w:p>
    <w:p w:rsidR="00926674" w:rsidRDefault="000D251C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а) 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соответствия структуры и содержания проекта регламента, в том числе стандарта предоставления муниципальной услуги, требованиям, предъявляемым к ним </w:t>
      </w:r>
      <w:r w:rsidR="00926674"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Федеральным </w:t>
      </w:r>
      <w:hyperlink r:id="rId11" w:history="1">
        <w:r w:rsidR="00926674" w:rsidRPr="000D251C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законом</w:t>
        </w:r>
      </w:hyperlink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принятыми в соответствии с ним нормативными правовыми актами и настоящими Правилами;</w:t>
      </w:r>
    </w:p>
    <w:p w:rsidR="00926674" w:rsidRDefault="000D251C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б) 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полноты описания в проекте регламента порядка и условий предоставления муниципальной услуги, установленных законодательством Российской Федерации, нормативными правовыми актами Тюменской области, муниципальными правовыми актами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.</w:t>
      </w:r>
    </w:p>
    <w:p w:rsidR="00926674" w:rsidRDefault="00926674" w:rsidP="000D251C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bookmarkStart w:id="5" w:name="Par22"/>
      <w:bookmarkEnd w:id="5"/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9. Экспертиза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юридического сектора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по проекту регламента проводится в порядке и сроки, установленные 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Порядком подготовки МПА.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10. Внесение изменений в регламенты осуществляется в п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орядке, установленном настоящим Порядком</w:t>
      </w:r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для разработки и утверждения регламентов с учетом особенностей, установленных </w:t>
      </w:r>
      <w:hyperlink w:anchor="Par25" w:history="1">
        <w:r w:rsidRPr="000D251C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пунктом 11</w:t>
        </w:r>
      </w:hyperlink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настоящ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его Порядка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.</w:t>
      </w:r>
    </w:p>
    <w:p w:rsidR="00926674" w:rsidRPr="000D251C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bookmarkStart w:id="6" w:name="Par25"/>
      <w:bookmarkEnd w:id="6"/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11. В случае внесения изменений в регламенты по результатам рассмотрения актов прокурорского реагирования, а также в случаях, установленных </w:t>
      </w:r>
      <w:hyperlink w:anchor="Par27" w:history="1">
        <w:r w:rsidRPr="000D251C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абзацем вторым</w:t>
        </w:r>
      </w:hyperlink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настоящего пункта, срок экспертизы, проводимой 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юридическим сектором</w:t>
      </w:r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по проекту регламента, сост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авляет не более 7</w:t>
      </w:r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рабочих дней со дня регистрации проекта регламента, при повторном согласовании - не более </w:t>
      </w:r>
      <w:r w:rsid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4</w:t>
      </w:r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рабочих дней.</w:t>
      </w:r>
    </w:p>
    <w:p w:rsidR="00926674" w:rsidRPr="000D251C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bookmarkStart w:id="7" w:name="Par27"/>
      <w:bookmarkEnd w:id="7"/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При внесении изменений в регламент в связи с изменением наименования и (или) структуры уполномоченного органа, при внесении изменений в регламент в целях приведения его в соответствие с требованиями федерального и (или) регионального законодательства, в случае, если такие </w:t>
      </w:r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изменения не содержат положений иных, чем установлено актами федерального и (или) регионального законодательства, приведение в пояснительной записке сведений, указанных в </w:t>
      </w:r>
      <w:hyperlink w:anchor="Par14" w:history="1">
        <w:r w:rsidRPr="000D251C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пункте 6</w:t>
        </w:r>
      </w:hyperlink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настоящего Порядка</w:t>
      </w:r>
      <w:r w:rsidRPr="000D2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и проведение независимой экспертизы не требуется.</w:t>
      </w:r>
    </w:p>
    <w:p w:rsidR="00926674" w:rsidRPr="009F5F6C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lastRenderedPageBreak/>
        <w:t xml:space="preserve">В случае размещения (актуализации) на официальном портале органов государственной власти Тюменской области модельного административного регламента по предоставлению органами местного самоуправления муниципальных услуг (далее - модельный акт), уполномоченный орган в срок не более 15 рабочих дней со дня размещения модельного акта (если иной срок не установлен Планом нормотворческой деятельности Администрации) выявляет необходимость принятия регламента (внесения изменений в регламент) и, при установлении данного факта, разрабатывает соответствующий проект регламента (проект о внесении изменений в регламент), обеспечивает размещение его текста на официальном сайте </w:t>
      </w:r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в информационно-телекоммуникационной сети "Интернет" для проведения независимой экспертизы, а также направляет его в </w:t>
      </w:r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юридический сектор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. </w:t>
      </w:r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Юридический сектор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проводит экспертизу по указанному проекту регламента (проекту о внесении изменений в регламент) в порядке, </w:t>
      </w:r>
      <w:r w:rsidRP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установленном </w:t>
      </w:r>
      <w:hyperlink w:anchor="Par17" w:history="1">
        <w:r w:rsidRPr="009F5F6C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пунктом 8</w:t>
        </w:r>
      </w:hyperlink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настоящего Порядка</w:t>
      </w:r>
      <w:r w:rsidRP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в сроки, установленные </w:t>
      </w:r>
      <w:hyperlink w:anchor="Par25" w:history="1">
        <w:r w:rsidRPr="009F5F6C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абзацем первым</w:t>
        </w:r>
      </w:hyperlink>
      <w:r w:rsidRP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настоящего пункта.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12. Наименование регламента определяется уполномоченным органом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13. Структура регламента должна содержать разделы, устанавливающие: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а) общие положения;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б) стандарт предоставления муниципальной услуги;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в)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г) формы контроля за исполнением регламента;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д) 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14. Раздел, касающийся общих положений, состоит из следующих подразделов: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а) предмет регулирования регламента;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б) круг заявителей;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bookmarkStart w:id="8" w:name="Par41"/>
      <w:bookmarkEnd w:id="8"/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в) справочная информация, к которой относится: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место нахождения и график работы уполномоченного органа, а также МФЦ (в случае, если предоставление муниципальной услуги частично или в полном объеме возложено на МФЦ);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lastRenderedPageBreak/>
        <w:t>справочные телефоны структурных подразделений уполномоченного органа, организаций, участвующих в предоставлении муниципальной услуги, в том числе номер телефона-автоинформатора (при его наличии).</w:t>
      </w:r>
    </w:p>
    <w:p w:rsidR="00EE339A" w:rsidRDefault="00926674" w:rsidP="00EE339A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Справочная информация не приводится в тексте регламента и подлежит обязательному размещению на официальном сайте </w:t>
      </w:r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и в электронном региональном </w:t>
      </w:r>
      <w:r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реестре муниципальных услуг (функций) Тюменской области в соответствии с </w:t>
      </w:r>
      <w:hyperlink r:id="rId12" w:history="1">
        <w:r w:rsidRPr="00EE339A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постановлением</w:t>
        </w:r>
      </w:hyperlink>
      <w:r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Правительства Тюменск</w:t>
      </w:r>
      <w:r w:rsidR="009F5F6C"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ой области от 30.05.2011 № 173-п «</w:t>
      </w:r>
      <w:r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О порядке формирования и ведения электронных региональных реестров государственных и муниципальных ус</w:t>
      </w:r>
      <w:r w:rsidR="009F5F6C"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луг (функций) Тюменской области»</w:t>
      </w:r>
      <w:r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, о чем указывается в тексте регламента.</w:t>
      </w:r>
      <w:r w:rsidR="00EE339A"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</w:t>
      </w:r>
      <w:r w:rsid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Уполномоченный о</w:t>
      </w:r>
      <w:r w:rsidR="00EE339A"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рган обязан поддерживать в актуальном состоянии справочную информацию, размещенную на</w:t>
      </w:r>
      <w:r w:rsid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официальном сайте Уватского муниципального района</w:t>
      </w:r>
      <w:r w:rsidR="00EE339A"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, а также в соответствующем разделе электронного регионального реестра муниципальных услуг в соответствии с </w:t>
      </w:r>
      <w:hyperlink r:id="rId13" w:history="1">
        <w:r w:rsidR="00EE339A" w:rsidRPr="00EE339A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постановлением</w:t>
        </w:r>
      </w:hyperlink>
      <w:r w:rsidR="00EE339A"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Правительства Тюменской области от 30.05.2011 </w:t>
      </w:r>
      <w:r w:rsid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№</w:t>
      </w:r>
      <w:r w:rsidR="00EE339A"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173-п </w:t>
      </w:r>
      <w:r w:rsid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«</w:t>
      </w:r>
      <w:r w:rsidR="00EE339A" w:rsidRPr="00EE33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О порядке формирования и ведения электронных региональных реестров государственных </w:t>
      </w:r>
      <w:r w:rsidR="00EE339A">
        <w:rPr>
          <w:rFonts w:ascii="Arial" w:eastAsiaTheme="minorHAnsi" w:hAnsi="Arial" w:cs="Arial"/>
          <w:color w:val="auto"/>
          <w:sz w:val="26"/>
          <w:szCs w:val="26"/>
          <w:lang w:eastAsia="en-US"/>
        </w:rPr>
        <w:t>и муниципальных услуг (функций) Тюменской области».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bookmarkStart w:id="9" w:name="Par46"/>
      <w:bookmarkEnd w:id="9"/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15. Стандарт предоставления муниципальной услуги должен содержать:</w:t>
      </w:r>
    </w:p>
    <w:p w:rsidR="005E37BF" w:rsidRDefault="00926674" w:rsidP="005E37BF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а) наименование муниципальной услуги;</w:t>
      </w:r>
    </w:p>
    <w:p w:rsidR="00926674" w:rsidRDefault="00926674" w:rsidP="005E37BF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б) наименование органа, предоставляющего муниципальную услугу, и (либо) наименование МФЦ, если предоставление муниципальной услуги частично или в полном объеме возложено на МФЦ;</w:t>
      </w:r>
    </w:p>
    <w:p w:rsidR="005E37BF" w:rsidRDefault="00926674" w:rsidP="005E37BF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в) описание результата предоставления муниципальной услуги;</w:t>
      </w:r>
    </w:p>
    <w:p w:rsidR="005E37BF" w:rsidRDefault="00926674" w:rsidP="005E37BF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г) срок предоставления муниципальной услуги</w:t>
      </w:r>
      <w:r w:rsidR="005E37BF"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Тюменской области или муниципальными нормативными правовыми актами Уватского муниципального района;</w:t>
      </w:r>
      <w:bookmarkStart w:id="10" w:name="Par51"/>
      <w:bookmarkEnd w:id="10"/>
    </w:p>
    <w:p w:rsidR="00926674" w:rsidRDefault="00926674" w:rsidP="005E37BF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д) перечень нормативных правовых актов, регулирующих отношения, возникающие в связи с предоставлением муниципальной услуги. Перечень не приводится в тексте регламента и подлежит обязательному размещению на официальном сайте </w:t>
      </w:r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и в электронном региональном реестре муниципальных услуг (функций) Тюменской области в соответствии </w:t>
      </w:r>
      <w:r w:rsidRP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с </w:t>
      </w:r>
      <w:hyperlink r:id="rId14" w:history="1">
        <w:r w:rsidRPr="009F5F6C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постановлением</w:t>
        </w:r>
      </w:hyperlink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Правительства Т</w:t>
      </w:r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юменской области от 30.05.2011 №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173-п </w:t>
      </w:r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>«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О порядке формирования и ведения электронных региональных реестров государственных и муниципальных ус</w:t>
      </w:r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>луг (функций) Тюменской области»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о чем указывается в тексте регламента</w:t>
      </w:r>
      <w:r w:rsidR="005E37BF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. Уполномоченный орган обязан поддерживать в актуальном состоянии соответствующий перечень нормативных правовых актов, размещенный на официальном сайте Уватского муниципального района, а также в </w:t>
      </w:r>
      <w:r w:rsidR="005E37BF" w:rsidRPr="005E37BF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соответствующем разделе электронного регионального реестра муниципальных услуг в соответствии с </w:t>
      </w:r>
      <w:hyperlink r:id="rId15" w:history="1">
        <w:r w:rsidR="005E37BF" w:rsidRPr="005E37BF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постановлением</w:t>
        </w:r>
      </w:hyperlink>
      <w:r w:rsidR="005E37BF" w:rsidRPr="005E37BF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Правительства Тюменской области от 30.05</w:t>
      </w:r>
      <w:r w:rsidR="005E37BF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.2011 № 173-п «О </w:t>
      </w:r>
      <w:r w:rsidR="005E37BF">
        <w:rPr>
          <w:rFonts w:ascii="Arial" w:eastAsiaTheme="minorHAnsi" w:hAnsi="Arial" w:cs="Arial"/>
          <w:color w:val="auto"/>
          <w:sz w:val="26"/>
          <w:szCs w:val="26"/>
          <w:lang w:eastAsia="en-US"/>
        </w:rPr>
        <w:lastRenderedPageBreak/>
        <w:t>порядке формирования и ведения электронных региональных реестров государственных и муниципальных услуг (функций) Тюменской области»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;</w:t>
      </w:r>
    </w:p>
    <w:p w:rsidR="005E37BF" w:rsidRDefault="00926674" w:rsidP="005E37BF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е)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 самостоятельно (бланки, формы обращений, заявления и иных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 Правительства Российской Федерации, Тюменской области, а также случаев, когда законодательством Российской Федерации, Тюменской области, муниципальными нормативными правовыми актами </w:t>
      </w:r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предусмотрена свободная форма подачи этих документов);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ж) </w:t>
      </w:r>
      <w:r w:rsidR="005E37BF">
        <w:rPr>
          <w:rFonts w:ascii="Arial" w:eastAsiaTheme="minorHAnsi" w:hAnsi="Arial" w:cs="Arial"/>
          <w:color w:val="auto"/>
          <w:sz w:val="26"/>
          <w:szCs w:val="26"/>
          <w:lang w:eastAsia="en-US"/>
        </w:rPr>
        <w:t>исчерпывающий перечень документов, необходимых в соответствии с нормативными право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выми актами для предоставления муниципальной</w:t>
      </w:r>
      <w:r w:rsidR="005E37BF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 (бланки, формы обращений, заявлений и иных документов, подаваемых заявителем в связи с предоставлением 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муниципальной </w:t>
      </w:r>
      <w:r w:rsidR="005E37BF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услуги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з) исчерпывающий перечень оснований для отказа в приеме документов, необходимых для предоставления муниципальной услуги;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и) исчерпывающий перечень оснований для приостановления или отказа в предоставлении муниципальной услуги;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к)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 </w:t>
      </w:r>
      <w:r w:rsidR="009F5F6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;</w:t>
      </w:r>
    </w:p>
    <w:p w:rsidR="00926674" w:rsidRDefault="009F5F6C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л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) перечень услуг, которые являются необходимыми и обязательными для предоставления муниципальной услуги, способы, размер и основания взимания платы за предоставление услуг, которые являются необходимыми и 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lastRenderedPageBreak/>
        <w:t>обязательными для предоставления муниципальной услуги и оказываются подведомственными Администрации организациями;</w:t>
      </w:r>
    </w:p>
    <w:p w:rsidR="00926674" w:rsidRDefault="009F5F6C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м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)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услуги;</w:t>
      </w:r>
    </w:p>
    <w:p w:rsidR="00926674" w:rsidRDefault="009F5F6C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н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) срок регистрации запроса заявителя о предоставлении муниципальной услуги;</w:t>
      </w:r>
    </w:p>
    <w:p w:rsidR="00926674" w:rsidRDefault="009F5F6C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о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)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инвалидов;</w:t>
      </w:r>
    </w:p>
    <w:p w:rsidR="00926674" w:rsidRDefault="009F5F6C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п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) показатели доступности и качества муниципальных услуг;</w:t>
      </w:r>
    </w:p>
    <w:p w:rsidR="00926674" w:rsidRDefault="009F5F6C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р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) состав действий, которые заявитель вправе совершить в электронной форме;</w:t>
      </w:r>
    </w:p>
    <w:p w:rsidR="00926674" w:rsidRDefault="009F5F6C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с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) иные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форме. При определении особенностей предоставления муниципальной услуги в электронной форме указываются виды электронной подписи, которые допускаются к использованию при обращении за получением муниципальной услуги, в том числе с учетом права заявителя - </w:t>
      </w:r>
      <w:r w:rsidR="00926674" w:rsidRP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физического лица использовать простую электронную подпись в соответствии с </w:t>
      </w:r>
      <w:hyperlink r:id="rId16" w:history="1">
        <w:r w:rsidR="00926674" w:rsidRP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Правилами</w:t>
        </w:r>
      </w:hyperlink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</w:t>
      </w:r>
      <w:r w:rsid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>№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634 </w:t>
      </w:r>
      <w:r w:rsid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>«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>»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.</w:t>
      </w:r>
    </w:p>
    <w:p w:rsidR="00926674" w:rsidRDefault="00536320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16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. Информация о порядке предоставления муниципальной услуги, предусмотренная </w:t>
      </w:r>
      <w:hyperlink w:anchor="Par46" w:history="1">
        <w:r w:rsidR="00926674" w:rsidRP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пунктом 15</w:t>
        </w:r>
      </w:hyperlink>
      <w:r w:rsidR="00926674" w:rsidRP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настоящего Порядка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может излагаться уполномоченным органом в виде таблиц, схем, а также любым другим способом, обеспечивающим изложение информации о порядке предоставления муниципальной услуги в наиболее доступном для заявителей виде.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Размещение информации о муниципальной услуге, в том числе сведений, указанных в </w:t>
      </w:r>
      <w:hyperlink w:anchor="Par41" w:history="1">
        <w:r w:rsidRP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 xml:space="preserve">подпункте </w:t>
        </w:r>
        <w:r w:rsid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«</w:t>
        </w:r>
        <w:r w:rsidRP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в</w:t>
        </w:r>
        <w:r w:rsid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»</w:t>
        </w:r>
        <w:r w:rsidRP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 xml:space="preserve"> пункта 14</w:t>
        </w:r>
      </w:hyperlink>
      <w:r w:rsidRP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</w:t>
      </w:r>
      <w:hyperlink w:anchor="Par51" w:history="1">
        <w:r w:rsid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подпункте «д»</w:t>
        </w:r>
        <w:r w:rsidRP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 xml:space="preserve"> пункта 15</w:t>
        </w:r>
      </w:hyperlink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настоящего Порядка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, на официальном сайте </w:t>
      </w:r>
      <w:r w:rsid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Уватского муниципального района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осуществляется путем размещения ссылки на раздел Портала услуг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lastRenderedPageBreak/>
        <w:t>Тюменской области (http://uslugi.admtyumen.ru), содержащего информацию о данной услуге.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1</w:t>
      </w:r>
      <w:r w:rsid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>7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. Раздел, касающийся состава, последовательности и сроков выполнения административных процедур, должен содержать перечень административных процедур и сроков их исполнения с кратким описанием порядка выполнения каждой административной процедуры, в том числе: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а) порядок осуществления в электронной форме, в том числе с использованием Единого портала государственных и муниципальных услуг или Портала услуг Тюменской области, административных действий в соответствии с положениями </w:t>
      </w:r>
      <w:hyperlink r:id="rId17" w:history="1">
        <w:r w:rsidRP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статьи 10</w:t>
        </w:r>
      </w:hyperlink>
      <w:r w:rsidRP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Федерального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закона от 27.07.2010 </w:t>
      </w:r>
      <w:r w:rsid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>№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210-ФЗ </w:t>
      </w:r>
      <w:r w:rsid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>«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Об организации предоставления государственных и муниципальных услуг</w:t>
      </w:r>
      <w:r w:rsid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>»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а также предусматривать возможность записи на прием в МФЦ для получения результата муниципальной услуги при подаче заявления и документов, необходимых для ее предоставления, в электронном виде посредством Единого портала государственных и муниципальных услуг или Портала услуг Тюменской области в случае, если результат муниципальной услуги может быть выдан заявителю в соответствии с законодательством Российской Федерации исключительно на бумажном носителе или заявитель выразил желание получить результат предоставления муниципальной услуги на бумажном носителе, даже если в соответствии с законодательством Российской Федерации имеется возможность предоставить его в электронном виде;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б) порядок выполнения МФЦ административных действий, в частности: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осуществление межведомственного информационного взаимодействия, необходимого для предоставления муниципальной услуги (в случае, если данная процедура передана для выполнения в МФЦ);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иные действия, необходимые для предоставления муниципальной услуги.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Порядок выполнения МФЦ административных действий, переданных Администрацией для выполнения в МФЦ, указывается в отношении муниципальных услуг, включенных в перечни муниципальных услуг в </w:t>
      </w:r>
      <w:r w:rsidRPr="00536320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соответствии с </w:t>
      </w:r>
      <w:hyperlink r:id="rId18" w:history="1">
        <w:r w:rsidRPr="00536320">
          <w:rPr>
            <w:rFonts w:ascii="Arial" w:eastAsiaTheme="minorHAnsi" w:hAnsi="Arial" w:cs="Arial"/>
            <w:color w:val="auto"/>
            <w:sz w:val="26"/>
            <w:szCs w:val="26"/>
            <w:lang w:eastAsia="en-US"/>
          </w:rPr>
          <w:t>подпунктом 3 части 6 статьи 15</w:t>
        </w:r>
      </w:hyperlink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Федерального закона;</w:t>
      </w:r>
    </w:p>
    <w:p w:rsidR="00926674" w:rsidRDefault="00926674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в) порядок исправления допущенных опечаток и ошибок в выданных в результате предоставления муниципальной услуги документах, а также иные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lastRenderedPageBreak/>
        <w:t>вопросы, учитывающие особенности административных процедур при предоставлении муниципальных услуг.</w:t>
      </w:r>
    </w:p>
    <w:p w:rsidR="00926674" w:rsidRDefault="00536320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18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. Раздел, касающийся форм контроля за исполнением регламента, должен содержать информацию о формах контроля и сроках его осуществления.</w:t>
      </w:r>
    </w:p>
    <w:p w:rsidR="00926674" w:rsidRDefault="00536320" w:rsidP="0092667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19</w:t>
      </w:r>
      <w:r w:rsidR="00926674">
        <w:rPr>
          <w:rFonts w:ascii="Arial" w:eastAsiaTheme="minorHAnsi" w:hAnsi="Arial" w:cs="Arial"/>
          <w:color w:val="auto"/>
          <w:sz w:val="26"/>
          <w:szCs w:val="26"/>
          <w:lang w:eastAsia="en-US"/>
        </w:rPr>
        <w:t>. В разделе, касающемся досудебного (внесудебного) порядка обжалования решений и действий (бездействия) уполномоченного органа, МФЦ, а также их должностных лиц, муниципальных служащих, работников, указываются:</w:t>
      </w:r>
    </w:p>
    <w:p w:rsidR="0054751C" w:rsidRDefault="00F924D4" w:rsidP="0054751C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а)</w:t>
      </w:r>
      <w:r w:rsidR="0054751C" w:rsidRP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е предоставления муниципальной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услуги (далее - жалоба);</w:t>
      </w:r>
    </w:p>
    <w:p w:rsidR="00F924D4" w:rsidRDefault="00F924D4" w:rsidP="00F924D4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б) должностные лица органов местного самоуправления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, организации и уполномоченные на рассмотрение жалобы лица, которым может быть направлена жалоба заявителя в до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судебном (внесудебном) порядке;</w:t>
      </w:r>
    </w:p>
    <w:p w:rsidR="0054751C" w:rsidRDefault="00F924D4" w:rsidP="0054751C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в) 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способы информирования заявителей о порядке подачи и рассмотрения жало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бы, в том числе с использованием Единого портала государственных и муниципальных услуг (функций)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;</w:t>
      </w:r>
    </w:p>
    <w:p w:rsidR="0054751C" w:rsidRDefault="00F924D4" w:rsidP="0054751C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г) 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уполномоченного о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ргана, МФЦ, организаций, предоставляющих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>муниципальную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 услугу, а также их должностных лиц, </w:t>
      </w:r>
      <w:r>
        <w:rPr>
          <w:rFonts w:ascii="Arial" w:eastAsiaTheme="minorHAnsi" w:hAnsi="Arial" w:cs="Arial"/>
          <w:color w:val="auto"/>
          <w:sz w:val="26"/>
          <w:szCs w:val="26"/>
          <w:lang w:eastAsia="en-US"/>
        </w:rPr>
        <w:t xml:space="preserve">муниципальных </w:t>
      </w:r>
      <w:r w:rsidR="0054751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служащих, работников.</w:t>
      </w:r>
    </w:p>
    <w:p w:rsidR="0054751C" w:rsidRPr="00F924D4" w:rsidRDefault="0054751C" w:rsidP="0054751C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 w:rsidRP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Информация, указанная в данном разделе, подлежит обязательному размещению в электронном региональном реестре </w:t>
      </w:r>
      <w:r w:rsid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муниципальных</w:t>
      </w:r>
      <w:r w:rsidRP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услуг в соответствии с </w:t>
      </w:r>
      <w:hyperlink r:id="rId19" w:history="1">
        <w:r w:rsidRPr="00F924D4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постановлением</w:t>
        </w:r>
      </w:hyperlink>
      <w:r w:rsidRP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Правительства Т</w:t>
      </w:r>
      <w:r w:rsid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юменской области от 30.05.2011 № 173-п «</w:t>
      </w:r>
      <w:r w:rsidRP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О порядке формирования и ведения электронных региональных реестров государственных и муниципальных ус</w:t>
      </w:r>
      <w:r w:rsid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луг (функций) Тюменской области»</w:t>
      </w:r>
      <w:r w:rsidRP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, о чем указывается в тексте регламента. </w:t>
      </w:r>
      <w:r w:rsid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Уполномоченный о</w:t>
      </w:r>
      <w:r w:rsidRP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рган обязан поддерживать в актуальном состоянии информацию о порядке досудебного (внесудебного) обжалования, размещенную в соответствующем разделе электронного регионального реестра </w:t>
      </w:r>
      <w:r w:rsid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муниципальных</w:t>
      </w:r>
      <w:r w:rsidRP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услуг, в соответствии с </w:t>
      </w:r>
      <w:hyperlink r:id="rId20" w:history="1">
        <w:r w:rsidRPr="00F924D4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постановлением</w:t>
        </w:r>
      </w:hyperlink>
      <w:r w:rsidRP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Правительства Тюменской области от 30.05.2011 </w:t>
      </w:r>
      <w:r w:rsid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№ 173-п «</w:t>
      </w:r>
      <w:r w:rsidRP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О порядке формирования и ведения электронных региональных реестров государственных и муниципальных услуг (функций) Тюменской области</w:t>
      </w:r>
      <w:r w:rsid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»</w:t>
      </w:r>
      <w:r w:rsidRPr="00F924D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.</w:t>
      </w:r>
    </w:p>
    <w:p w:rsidR="0054751C" w:rsidRPr="00417F77" w:rsidRDefault="0054751C" w:rsidP="0054751C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 w:rsidRP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В случае если в соответствии с Федеральным </w:t>
      </w:r>
      <w:hyperlink r:id="rId21" w:history="1">
        <w:r w:rsidRPr="00417F77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законом</w:t>
        </w:r>
      </w:hyperlink>
      <w:r w:rsid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от 27.07.2010 № 210-ФЗ «</w:t>
      </w:r>
      <w:r w:rsidRP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Об организации предоставления госуда</w:t>
      </w:r>
      <w:r w:rsid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рственных и муниципальных услуг»</w:t>
      </w:r>
      <w:r w:rsidRP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установлен иной порядок (процедура) подачи и рассмотрения жалоб, в разделе должны содержаться следующие подразделы: информация для заявителя о его праве подать жалобу; предмет жалобы; органы </w:t>
      </w:r>
      <w:r w:rsid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местного </w:t>
      </w:r>
      <w:r w:rsid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lastRenderedPageBreak/>
        <w:t>самоуправления</w:t>
      </w:r>
      <w:r w:rsidRPr="00417F77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, организации, должностные лица, которым может быть направлена жалоба; порядок подачи и рассмотрения жалобы; сроки рассмотрения жалобы; результат рассмотрения жалобы; порядок информирования заявителя о результатах рассмотрения жалобы; порядок обжалования решения по жалобе; право заявителя на получение информации и документов, необходимых для обоснования и рассмотрения жалобы; способы информирования заявителей о порядке подачи и рассмотрения жалобы.</w:t>
      </w:r>
    </w:p>
    <w:p w:rsidR="00EB4EAF" w:rsidRDefault="00EB4EAF" w:rsidP="0054751C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</w:p>
    <w:sectPr w:rsidR="00EB4EAF">
      <w:pgSz w:w="11906" w:h="16838"/>
      <w:pgMar w:top="1134" w:right="569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C00"/>
    <w:rsid w:val="000419FC"/>
    <w:rsid w:val="000568F3"/>
    <w:rsid w:val="000A37B9"/>
    <w:rsid w:val="000D251C"/>
    <w:rsid w:val="000F2165"/>
    <w:rsid w:val="002B4FA9"/>
    <w:rsid w:val="002D721C"/>
    <w:rsid w:val="00417F77"/>
    <w:rsid w:val="004A7D7B"/>
    <w:rsid w:val="004D3992"/>
    <w:rsid w:val="00536320"/>
    <w:rsid w:val="0054751C"/>
    <w:rsid w:val="005C2CAE"/>
    <w:rsid w:val="005E37BF"/>
    <w:rsid w:val="00733EBD"/>
    <w:rsid w:val="0077433E"/>
    <w:rsid w:val="00780D03"/>
    <w:rsid w:val="00926674"/>
    <w:rsid w:val="009E3DF6"/>
    <w:rsid w:val="009F5F6C"/>
    <w:rsid w:val="00B64C00"/>
    <w:rsid w:val="00D84BC7"/>
    <w:rsid w:val="00EB4EAF"/>
    <w:rsid w:val="00EE339A"/>
    <w:rsid w:val="00F7215E"/>
    <w:rsid w:val="00F9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20FEC2-5D58-4D7E-844B-7FB71B4BD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078"/>
    <w:pPr>
      <w:suppressAutoHyphens/>
    </w:pPr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16A4A"/>
    <w:rPr>
      <w:rFonts w:ascii="Segoe UI" w:eastAsia="Times New Roman" w:hAnsi="Segoe UI" w:cs="Segoe UI"/>
      <w:color w:val="00000A"/>
      <w:sz w:val="18"/>
      <w:szCs w:val="18"/>
      <w:lang w:eastAsia="zh-CN"/>
    </w:rPr>
  </w:style>
  <w:style w:type="character" w:styleId="a4">
    <w:name w:val="annotation reference"/>
    <w:basedOn w:val="a0"/>
    <w:uiPriority w:val="99"/>
    <w:semiHidden/>
    <w:unhideWhenUsed/>
    <w:qFormat/>
    <w:rsid w:val="005C3B13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5C3B13"/>
    <w:rPr>
      <w:rFonts w:ascii="Times New Roman" w:eastAsia="Times New Roman" w:hAnsi="Times New Roman" w:cs="Times New Roman"/>
      <w:color w:val="00000A"/>
      <w:szCs w:val="20"/>
      <w:lang w:eastAsia="zh-CN"/>
    </w:rPr>
  </w:style>
  <w:style w:type="character" w:customStyle="1" w:styleId="a6">
    <w:name w:val="Тема примечания Знак"/>
    <w:basedOn w:val="a5"/>
    <w:uiPriority w:val="99"/>
    <w:semiHidden/>
    <w:qFormat/>
    <w:rsid w:val="005C3B13"/>
    <w:rPr>
      <w:rFonts w:ascii="Times New Roman" w:eastAsia="Times New Roman" w:hAnsi="Times New Roman" w:cs="Times New Roman"/>
      <w:b/>
      <w:bCs/>
      <w:color w:val="00000A"/>
      <w:szCs w:val="20"/>
      <w:lang w:eastAsia="zh-CN"/>
    </w:rPr>
  </w:style>
  <w:style w:type="character" w:customStyle="1" w:styleId="itemtext1">
    <w:name w:val="itemtext1"/>
    <w:qFormat/>
    <w:rsid w:val="00407D30"/>
    <w:rPr>
      <w:rFonts w:ascii="Tahoma" w:hAnsi="Tahoma" w:cs="Tahoma"/>
      <w:color w:val="000000"/>
      <w:sz w:val="20"/>
      <w:szCs w:val="20"/>
    </w:rPr>
  </w:style>
  <w:style w:type="character" w:customStyle="1" w:styleId="a7">
    <w:name w:val="Гипертекстовая ссылка"/>
    <w:basedOn w:val="a0"/>
    <w:uiPriority w:val="99"/>
    <w:qFormat/>
    <w:rsid w:val="00AA1B43"/>
    <w:rPr>
      <w:color w:val="106BBE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customStyle="1" w:styleId="ad">
    <w:name w:val="Заглавие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f">
    <w:name w:val="Содержимое таблицы"/>
    <w:basedOn w:val="a"/>
    <w:qFormat/>
    <w:rsid w:val="00BD0078"/>
    <w:pPr>
      <w:suppressLineNumbers/>
    </w:pPr>
  </w:style>
  <w:style w:type="paragraph" w:styleId="af0">
    <w:name w:val="List Paragraph"/>
    <w:basedOn w:val="a"/>
    <w:uiPriority w:val="34"/>
    <w:qFormat/>
    <w:rsid w:val="002B3A7F"/>
    <w:pPr>
      <w:ind w:left="720"/>
      <w:contextualSpacing/>
    </w:pPr>
  </w:style>
  <w:style w:type="paragraph" w:styleId="af1">
    <w:name w:val="Balloon Text"/>
    <w:basedOn w:val="a"/>
    <w:uiPriority w:val="99"/>
    <w:semiHidden/>
    <w:unhideWhenUsed/>
    <w:qFormat/>
    <w:rsid w:val="00616A4A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qFormat/>
    <w:rsid w:val="00704833"/>
    <w:pPr>
      <w:suppressAutoHyphens w:val="0"/>
      <w:spacing w:beforeAutospacing="1"/>
      <w:ind w:right="5755"/>
    </w:pPr>
    <w:rPr>
      <w:b/>
      <w:bCs/>
      <w:color w:val="000000"/>
      <w:lang w:eastAsia="ru-RU"/>
    </w:rPr>
  </w:style>
  <w:style w:type="paragraph" w:customStyle="1" w:styleId="af2">
    <w:name w:val="Заголовок таблицы"/>
    <w:basedOn w:val="af"/>
    <w:qFormat/>
  </w:style>
  <w:style w:type="paragraph" w:styleId="af3">
    <w:name w:val="annotation text"/>
    <w:basedOn w:val="a"/>
    <w:uiPriority w:val="99"/>
    <w:semiHidden/>
    <w:unhideWhenUsed/>
    <w:qFormat/>
    <w:rsid w:val="005C3B13"/>
    <w:rPr>
      <w:sz w:val="20"/>
      <w:szCs w:val="20"/>
    </w:rPr>
  </w:style>
  <w:style w:type="paragraph" w:styleId="af4">
    <w:name w:val="annotation subject"/>
    <w:basedOn w:val="af3"/>
    <w:uiPriority w:val="99"/>
    <w:semiHidden/>
    <w:unhideWhenUsed/>
    <w:qFormat/>
    <w:rsid w:val="005C3B13"/>
    <w:rPr>
      <w:b/>
      <w:bCs/>
    </w:rPr>
  </w:style>
  <w:style w:type="paragraph" w:styleId="af5">
    <w:name w:val="Normal (Web)"/>
    <w:basedOn w:val="a"/>
    <w:uiPriority w:val="99"/>
    <w:semiHidden/>
    <w:unhideWhenUsed/>
    <w:qFormat/>
    <w:rsid w:val="003B07BB"/>
    <w:pPr>
      <w:suppressAutoHyphens w:val="0"/>
      <w:spacing w:beforeAutospacing="1" w:afterAutospacing="1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8174A460D7C9A372DF1DB2535D4EDDA1D0C89D8B190E1DF8E229BB200D0F227244F84D4089522660A4029A379935F3D1J6C8F" TargetMode="External"/><Relationship Id="rId13" Type="http://schemas.openxmlformats.org/officeDocument/2006/relationships/hyperlink" Target="consultantplus://offline/ref=1E13E1C6B1064B0A16406405EBD09BA0182C057BA58A71FAA22D4E4D51095185B9B29255D98B15ACFD32A882BD3707287A09aBF" TargetMode="External"/><Relationship Id="rId18" Type="http://schemas.openxmlformats.org/officeDocument/2006/relationships/hyperlink" Target="consultantplus://offline/ref=6A2F1F6EEA59FE1AC9B65D7DB5F65EED13BCCFA9927A61E1557D6B64757A9E635B3F3AE84DF16C0F9A5F094C08CC1FF3274D2F310ET971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7CF469350910478CF0CFA901544FF91003995829A48C0ED17636E36DCA036FB630045E077B99CACD1C5810418F91CF" TargetMode="External"/><Relationship Id="rId7" Type="http://schemas.openxmlformats.org/officeDocument/2006/relationships/hyperlink" Target="consultantplus://offline/ref=B38174A460D7C9A372DF1DB2535D4EDDA1D0C89D8B1E0014FFE429BB200D0F227244F84D52890A2A62A51C9B368C63A2973D1D024E29A5A5C21E6377JEC7F" TargetMode="External"/><Relationship Id="rId12" Type="http://schemas.openxmlformats.org/officeDocument/2006/relationships/hyperlink" Target="consultantplus://offline/ref=6A2F1F6EEA59FE1AC9B64370A39A00E216B393A4907A6BBE002E6D332A2A98361B7F3CBD1AB63256C91A424108D303F327T573G" TargetMode="External"/><Relationship Id="rId17" Type="http://schemas.openxmlformats.org/officeDocument/2006/relationships/hyperlink" Target="consultantplus://offline/ref=6A2F1F6EEA59FE1AC9B65D7DB5F65EED13BCCFA9927A61E1557D6B64757A9E635B3F3AE84BF2675DCF1008104E980CF1244D2D3312932AC7T578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A2F1F6EEA59FE1AC9B65D7DB5F65EED13B8C8AE947E61E1557D6B64757A9E635B3F3AE84BF2675ACB1008104E980CF1244D2D3312932AC7T578G" TargetMode="External"/><Relationship Id="rId20" Type="http://schemas.openxmlformats.org/officeDocument/2006/relationships/hyperlink" Target="consultantplus://offline/ref=47CF469350910478CF0CE49D0328A19E0536C98F9848CAB24230686183F030AE31401BB924F8D7A1D1DE9D041882BD8EC0F21C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38174A460D7C9A372DF03BF453110D2A4DA969683190D4BA3B72FEC7F5D09773204FE1811CD072963AE48CB71D23AF1D27610025135A5A5JDCCF" TargetMode="External"/><Relationship Id="rId11" Type="http://schemas.openxmlformats.org/officeDocument/2006/relationships/hyperlink" Target="consultantplus://offline/ref=6A2F1F6EEA59FE1AC9B65D7DB5F65EED13BCCFA9927A61E1557D6B64757A9E63493F62E449F3795BC9055E4108TC7DG" TargetMode="External"/><Relationship Id="rId5" Type="http://schemas.openxmlformats.org/officeDocument/2006/relationships/hyperlink" Target="consultantplus://offline/ref=B38174A460D7C9A372DF03BF453110D2A4DF949089190D4BA3B72FEC7F5D09773204FE1811CD062A64AE48CB71D23AF1D27610025135A5A5JDCCF" TargetMode="External"/><Relationship Id="rId15" Type="http://schemas.openxmlformats.org/officeDocument/2006/relationships/hyperlink" Target="consultantplus://offline/ref=72D1F0B937A526CCE2C7209DEAC89D989FC93B26131A9CCC2C4ACBDB264E43168916741304ED893AA00123F239C3BF1D87R0k0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6A2F1F6EEA59FE1AC9B65D7DB5F65EED13BCCFA9927A61E1557D6B64757A9E63493F62E449F3795BC9055E4108TC7DG" TargetMode="External"/><Relationship Id="rId19" Type="http://schemas.openxmlformats.org/officeDocument/2006/relationships/hyperlink" Target="consultantplus://offline/ref=47CF469350910478CF0CE49D0328A19E0536C98F9848CAB24230686183F030AE31401BB924F8D7A1D1DE9D041882BD8EC0F21CF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E022769026F285618451AC18DD1E863B0FDAE78F23660663DEFACBFF81526D93904AD8CF17A485C0689F49A3B0x4CEH" TargetMode="External"/><Relationship Id="rId14" Type="http://schemas.openxmlformats.org/officeDocument/2006/relationships/hyperlink" Target="consultantplus://offline/ref=6A2F1F6EEA59FE1AC9B64370A39A00E216B393A4907A6BBE002E6D332A2A98361B7F3CBD1AB63256C91A424108D303F327T573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4594</Words>
  <Characters>26187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30720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Созонова Евгения Анатольевна</cp:lastModifiedBy>
  <cp:revision>2</cp:revision>
  <cp:lastPrinted>2020-02-21T10:01:00Z</cp:lastPrinted>
  <dcterms:created xsi:type="dcterms:W3CDTF">2020-02-25T06:16:00Z</dcterms:created>
  <dcterms:modified xsi:type="dcterms:W3CDTF">2020-02-25T06:16:00Z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